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государственного управления</w:t>
            </w:r>
          </w:p>
          <w:p>
            <w:pPr>
              <w:jc w:val="center"/>
              <w:spacing w:after="0" w:line="240" w:lineRule="auto"/>
              <w:rPr>
                <w:sz w:val="32"/>
                <w:szCs w:val="32"/>
              </w:rPr>
            </w:pPr>
            <w:r>
              <w:rPr>
                <w:rFonts w:ascii="Times New Roman" w:hAnsi="Times New Roman" w:cs="Times New Roman"/>
                <w:color w:val="#000000"/>
                <w:sz w:val="32"/>
                <w:szCs w:val="32"/>
              </w:rPr>
              <w:t> Б1.О.04.03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/Малышенко Геннадий Иванович/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государственного управления»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Б1.О.04.03 «История государственного управления».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государственного управления»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нормы конституционного, административного и служебного права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правоприменительную практику в государственном и муниципальном управлении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анализировать и применять нормы конституционного, административного и служебного права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использовать в профессиональной деятельности правоприменительную практику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навыками  анализа и применения норм конституционного, административного и служебного права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навыками  использования в профессиональной деятельности правоприменительной практики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нормативные правовые акты в сфере профессиональной деятельности, правовое регулирование отношений в соответствующей сфере нормотворческой деятельности; отраслевое законодательство, механизмы функционирования межотраслевых институтов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этапы анализа и разработки нормативных правовых актов, методы проведения юридического анализа получаемой правовой информации, антикоррупционной экспертизы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квалифицированно толковать правовые акты в их взаимодействии; проводить экспертизу правовых актов, в том числе, в целях выявления в них положений, способствующих созданию условий для проявления</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разрабатывать 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навыками разработки  проектов нормативных правовых актов в сфере профессиональной деятельности, осуществления  их правовой  и антикоррупционной экспертизы, оценки регулирующего воздействия и последствий их применения</w:t>
            </w:r>
          </w:p>
        </w:tc>
      </w:tr>
      <w:tr>
        <w:trPr>
          <w:trHeight w:hRule="exact" w:val="277.8299"/>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Б1.О.04.03 «История государственного управления»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органы управления в РФ</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ОПК-4, УК-5</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дисциплину. Государственная система</w:t>
            </w:r>
          </w:p>
          <w:p>
            <w:pPr>
              <w:jc w:val="left"/>
              <w:spacing w:after="0" w:line="240" w:lineRule="auto"/>
              <w:rPr>
                <w:sz w:val="24"/>
                <w:szCs w:val="24"/>
              </w:rPr>
            </w:pPr>
            <w:r>
              <w:rPr>
                <w:rFonts w:ascii="Times New Roman" w:hAnsi="Times New Roman" w:cs="Times New Roman"/>
                <w:color w:val="#000000"/>
                <w:sz w:val="24"/>
                <w:szCs w:val="24"/>
              </w:rPr>
              <w:t> управления в традиционный самодержавный период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Реформирование Петром I государственного устройства и управления в России и его эволюция в эпоху «просвещенного абсолютизма»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Усиление централизации и бюрократизации управления государством в первой половине XIX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власть и местное самоуправление в годы Великих реформ и в период становления индустриального общества в России (1855 – 1917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 своеобразие развития системы власти и управления в Советском государстве в 1917 -1945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государственного управления СССР в послевоенные десятилетия (1945-1991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Воссоздание российской государственности на новой конституционной основе.Достижения и кризисные явления в управленческой системе России (1992 г. - настоящее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дисциплину. Государственная система</w:t>
            </w:r>
          </w:p>
          <w:p>
            <w:pPr>
              <w:jc w:val="left"/>
              <w:spacing w:after="0" w:line="240" w:lineRule="auto"/>
              <w:rPr>
                <w:sz w:val="24"/>
                <w:szCs w:val="24"/>
              </w:rPr>
            </w:pPr>
            <w:r>
              <w:rPr>
                <w:rFonts w:ascii="Times New Roman" w:hAnsi="Times New Roman" w:cs="Times New Roman"/>
                <w:color w:val="#000000"/>
                <w:sz w:val="24"/>
                <w:szCs w:val="24"/>
              </w:rPr>
              <w:t> управления в традиционный самодержавный период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Реформирование Петром I государственного устройства и управления в России и его эволюция в эпоху «просвещенного абсолютизма»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Усиление централизации и бюрократизации управления государством в первой половине XIX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власть и местное самоуправление в годы Великих реформ и в период становления индустриального общества в России (1855 – 1917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 своеобразие развития системы власти и управления в Советском государстве в 1917 -1945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государственного управления СССР в послевоенные десятилетия (1945-1991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Воссоздание российской государственности на новой конституционной основе.Достижения и кризисные явления в управленческой системе России (1992 г. - настоящее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дисциплину. Государственная система</w:t>
            </w:r>
          </w:p>
          <w:p>
            <w:pPr>
              <w:jc w:val="left"/>
              <w:spacing w:after="0" w:line="240" w:lineRule="auto"/>
              <w:rPr>
                <w:sz w:val="24"/>
                <w:szCs w:val="24"/>
              </w:rPr>
            </w:pPr>
            <w:r>
              <w:rPr>
                <w:rFonts w:ascii="Times New Roman" w:hAnsi="Times New Roman" w:cs="Times New Roman"/>
                <w:color w:val="#000000"/>
                <w:sz w:val="24"/>
                <w:szCs w:val="24"/>
              </w:rPr>
              <w:t> управления в традиционный самодержавный период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Реформирование Петром I государственного устройства и управления в России и его эволюция в эпоху «просвещенного абсолютизма»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Усиление централизации и бюрократизации управления государством в первой половине XIX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власть и местное самоуправление в годы Великих реформ и в период становления индустриального общества в России (1855 – 1917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 своеобразие развития системы власти и управления в Советском государстве в 1917 -1945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государственного управления СССР в послевоенные десятилетия (1945-1991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Воссоздание российской государственности на новой конституционной основе.Достижения и кризисные явления в управленческой системе России (1992 г. - настоящее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зачета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858.05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дисциплину. Государственная система</w:t>
            </w:r>
          </w:p>
          <w:p>
            <w:pPr>
              <w:jc w:val="center"/>
              <w:spacing w:after="0" w:line="240" w:lineRule="auto"/>
              <w:rPr>
                <w:sz w:val="24"/>
                <w:szCs w:val="24"/>
              </w:rPr>
            </w:pPr>
            <w:r>
              <w:rPr>
                <w:rFonts w:ascii="Times New Roman" w:hAnsi="Times New Roman" w:cs="Times New Roman"/>
                <w:b/>
                <w:color w:val="#000000"/>
                <w:sz w:val="24"/>
                <w:szCs w:val="24"/>
              </w:rPr>
              <w:t> управления в традиционный самодержавный период истории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758.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задачи учебного курса: изучение закономерностей возникновения и развития государственного управления как системы государственной власти и управленческой деятельности высших, центральных, местных учреждений и органов местного самоуправления, государственных и общественных деятелей, осуществляемой в пространственной и временной конкретности.</w:t>
            </w:r>
          </w:p>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изучения учебного курса: принципы историзма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объективности познания; методы исторического и логического анализа процессов становления, эволюции российской государственности, взаимосвязей всех составляющих ее элементов; системный подход к изучению всей совокупности сведений по истории государственного и муниципального управления; критическое осмысление исторического опыта и деятельности людей в этой сфере.</w:t>
            </w:r>
          </w:p>
          <w:p>
            <w:pPr>
              <w:jc w:val="both"/>
              <w:spacing w:after="0" w:line="240" w:lineRule="auto"/>
              <w:rPr>
                <w:sz w:val="24"/>
                <w:szCs w:val="24"/>
              </w:rPr>
            </w:pPr>
            <w:r>
              <w:rPr>
                <w:rFonts w:ascii="Times New Roman" w:hAnsi="Times New Roman" w:cs="Times New Roman"/>
                <w:color w:val="#000000"/>
                <w:sz w:val="24"/>
                <w:szCs w:val="24"/>
              </w:rPr>
              <w:t> Базовые понятия и категории, используемые в учебном курсе: государственная власть; государственное управление как сфера политической деятельности, целенаправленного, организующего и регулирующего воздействия на общественные процессы; государственная служба; государственный аппарат; законодательные и другие правовые акты, связанные с управлением. Периодизация истории государственного управления в России. Историография и источники изучения учебной дисциплины. Учебно- тематический план курса и методика его изучения.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Реформирование Петром I государственного устройства и управления в России и его эволюция в эпоху «просвещенного абсолютизма»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Реформирование местного самоуправления. Первая городская реформа (1699 г.). Бурмистерская палата и Ратуша. Вторая городская реформа (1720 г.). Учреждение Главного магистрата в Петербурге и магистратов в городах.</w:t>
            </w:r>
          </w:p>
          <w:p>
            <w:pPr>
              <w:jc w:val="both"/>
              <w:spacing w:after="0" w:line="240" w:lineRule="auto"/>
              <w:rPr>
                <w:sz w:val="24"/>
                <w:szCs w:val="24"/>
              </w:rPr>
            </w:pPr>
            <w:r>
              <w:rPr>
                <w:rFonts w:ascii="Times New Roman" w:hAnsi="Times New Roman" w:cs="Times New Roman"/>
                <w:color w:val="#000000"/>
                <w:sz w:val="24"/>
                <w:szCs w:val="24"/>
              </w:rPr>
              <w:t> Первая губернская реформа. Указ Петра I об образовании губерний (1708 г.). Вторая губернская реформа (1719 г.). Разделение губерний на 50 провинций, а последних на дистрикты (уезды). Сословное представительство в органах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Модернизации государственных органов центрального управления. Замена Боярской думы Канцелярией государя (1700 г.). Учреждение Правительствующего сената во главе с генерал-прокурором (1711 г.). Создание коллегий (1717 – 1720 гг.).</w:t>
            </w:r>
          </w:p>
          <w:p>
            <w:pPr>
              <w:jc w:val="both"/>
              <w:spacing w:after="0" w:line="240" w:lineRule="auto"/>
              <w:rPr>
                <w:sz w:val="24"/>
                <w:szCs w:val="24"/>
              </w:rPr>
            </w:pPr>
            <w:r>
              <w:rPr>
                <w:rFonts w:ascii="Times New Roman" w:hAnsi="Times New Roman" w:cs="Times New Roman"/>
                <w:color w:val="#000000"/>
                <w:sz w:val="24"/>
                <w:szCs w:val="24"/>
              </w:rPr>
              <w:t> Упорядочение всей системы государственной службы. Законодательный акт «Табель о рангах всех чинов воинских, статских и придворных, которые в каком классе чины» (1722 г.) Итоги петровских реформ.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Усиление централизации и бюрократизации управления государством в первой половине XIX века.</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вертикали исполнительной власти. Манифест Александра I «Об учреждении министерств» (1802 г.). Отличительные черты министерской системы управления.</w:t>
            </w:r>
          </w:p>
          <w:p>
            <w:pPr>
              <w:jc w:val="both"/>
              <w:spacing w:after="0" w:line="240" w:lineRule="auto"/>
              <w:rPr>
                <w:sz w:val="24"/>
                <w:szCs w:val="24"/>
              </w:rPr>
            </w:pPr>
            <w:r>
              <w:rPr>
                <w:rFonts w:ascii="Times New Roman" w:hAnsi="Times New Roman" w:cs="Times New Roman"/>
                <w:color w:val="#000000"/>
                <w:sz w:val="24"/>
                <w:szCs w:val="24"/>
              </w:rPr>
              <w:t> Проект государственного устройства М.М.Сперанского.</w:t>
            </w:r>
          </w:p>
          <w:p>
            <w:pPr>
              <w:jc w:val="both"/>
              <w:spacing w:after="0" w:line="240" w:lineRule="auto"/>
              <w:rPr>
                <w:sz w:val="24"/>
                <w:szCs w:val="24"/>
              </w:rPr>
            </w:pPr>
            <w:r>
              <w:rPr>
                <w:rFonts w:ascii="Times New Roman" w:hAnsi="Times New Roman" w:cs="Times New Roman"/>
                <w:color w:val="#000000"/>
                <w:sz w:val="24"/>
                <w:szCs w:val="24"/>
              </w:rPr>
              <w:t> Учреждение Государственного совета (1 января 1810 г.), его позитивная роль в рационализации законодательного механизма. Преобразование полномочий и функций Комитета министров (март 1812 г.). Указ «О правах и обязанностях Сената» (8 сентября 1802 г.), изменение его функций, статуса и состава. Распоряжение о придворных званиях и об экзаменах на гражданские чины (1809 г.), зависимость чинопроизводства от образовательного ценза.</w:t>
            </w:r>
          </w:p>
          <w:p>
            <w:pPr>
              <w:jc w:val="both"/>
              <w:spacing w:after="0" w:line="240" w:lineRule="auto"/>
              <w:rPr>
                <w:sz w:val="24"/>
                <w:szCs w:val="24"/>
              </w:rPr>
            </w:pPr>
            <w:r>
              <w:rPr>
                <w:rFonts w:ascii="Times New Roman" w:hAnsi="Times New Roman" w:cs="Times New Roman"/>
                <w:color w:val="#000000"/>
                <w:sz w:val="24"/>
                <w:szCs w:val="24"/>
              </w:rPr>
              <w:t> Восстание декабристов 14 декабря 1825 года, его общественный резонанс и уроки для правительства Николая I. Конституционные проекты Н.М.Муравьева и П.И.Пестеля.</w:t>
            </w:r>
          </w:p>
          <w:p>
            <w:pPr>
              <w:jc w:val="both"/>
              <w:spacing w:after="0" w:line="240" w:lineRule="auto"/>
              <w:rPr>
                <w:sz w:val="24"/>
                <w:szCs w:val="24"/>
              </w:rPr>
            </w:pPr>
            <w:r>
              <w:rPr>
                <w:rFonts w:ascii="Times New Roman" w:hAnsi="Times New Roman" w:cs="Times New Roman"/>
                <w:color w:val="#000000"/>
                <w:sz w:val="24"/>
                <w:szCs w:val="24"/>
              </w:rPr>
              <w:t> Усиление бюрократии как опоры правительства в сфере государственного управления. Идеология и практика государственного консерватизма. Возвышение Собственной Его Императорского Величества канцелярии в государственном аппарате, функции ее отделений.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власть и местное самоуправление в годы Великих реформ и в период становления индустриального общества в России (1855 – 1917 гг.).</w:t>
            </w:r>
          </w:p>
        </w:tc>
      </w:tr>
      <w:tr>
        <w:trPr>
          <w:trHeight w:hRule="exact" w:val="2774.3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условия и предпосылки Великих реформ в 60-70-е годы. Отмена Александром II крепостного права, ее воздействие на переустройство органов государственного управления и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Земская реформа. Закон от 1 января 1864 г. «Положение о губернских и уездных земских учреждениях». Создание всесословных, выборных земских органов управления. Реформа городского самоуправления, «Городовое положение» (1870 г.) об учреждении в городах</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органов общественного управления: распорядительных (городская дума) и исполнительных (городская управа). Совершенствование устройства и деятельности высших и центральных органов управления: Государственного совета,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Правительствующего сената, Совета министров, министерств.</w:t>
            </w:r>
          </w:p>
          <w:p>
            <w:pPr>
              <w:jc w:val="both"/>
              <w:spacing w:after="0" w:line="240" w:lineRule="auto"/>
              <w:rPr>
                <w:sz w:val="24"/>
                <w:szCs w:val="24"/>
              </w:rPr>
            </w:pPr>
            <w:r>
              <w:rPr>
                <w:rFonts w:ascii="Times New Roman" w:hAnsi="Times New Roman" w:cs="Times New Roman"/>
                <w:color w:val="#000000"/>
                <w:sz w:val="24"/>
                <w:szCs w:val="24"/>
              </w:rPr>
              <w:t> Судебная реформа в России. Судебные уставы 1864 г. Учреждение бессословного суда. Мировые судьи, присяжные заседатели. Обособление суда от администрации.</w:t>
            </w:r>
          </w:p>
          <w:p>
            <w:pPr>
              <w:jc w:val="both"/>
              <w:spacing w:after="0" w:line="240" w:lineRule="auto"/>
              <w:rPr>
                <w:sz w:val="24"/>
                <w:szCs w:val="24"/>
              </w:rPr>
            </w:pPr>
            <w:r>
              <w:rPr>
                <w:rFonts w:ascii="Times New Roman" w:hAnsi="Times New Roman" w:cs="Times New Roman"/>
                <w:color w:val="#000000"/>
                <w:sz w:val="24"/>
                <w:szCs w:val="24"/>
              </w:rPr>
              <w:t> Проект реформ государственного управления (Конституции») М.Т. Лорис-Меликова.</w:t>
            </w:r>
          </w:p>
          <w:p>
            <w:pPr>
              <w:jc w:val="both"/>
              <w:spacing w:after="0" w:line="240" w:lineRule="auto"/>
              <w:rPr>
                <w:sz w:val="24"/>
                <w:szCs w:val="24"/>
              </w:rPr>
            </w:pPr>
            <w:r>
              <w:rPr>
                <w:rFonts w:ascii="Times New Roman" w:hAnsi="Times New Roman" w:cs="Times New Roman"/>
                <w:color w:val="#000000"/>
                <w:sz w:val="24"/>
                <w:szCs w:val="24"/>
              </w:rPr>
              <w:t> Курс на укрепление самодержавия, охранение государственного порядка в годы царствования Александра III. Земская и судебная контрреформы. Подчинение судов администрации.«Положение о губернских и уездных земских учреждениях» (12 июня 1890 г.). Ограничение прав земств. Учреждение института земских участковых начальников (1899 г.), его административные и судебно-полицейские функции на селе. Ревизия городского общественного управления. Городовое положение от 11 июня 1892 г. Ограничение общественного управления, выборного начала при замещении должностей.</w:t>
            </w:r>
          </w:p>
          <w:p>
            <w:pPr>
              <w:jc w:val="both"/>
              <w:spacing w:after="0" w:line="240" w:lineRule="auto"/>
              <w:rPr>
                <w:sz w:val="24"/>
                <w:szCs w:val="24"/>
              </w:rPr>
            </w:pPr>
            <w:r>
              <w:rPr>
                <w:rFonts w:ascii="Times New Roman" w:hAnsi="Times New Roman" w:cs="Times New Roman"/>
                <w:color w:val="#000000"/>
                <w:sz w:val="24"/>
                <w:szCs w:val="24"/>
              </w:rPr>
              <w:t> Промышленный подъем в России в 90-е годы, возвышение роли хозяйственных министерств в системе государственного управления.</w:t>
            </w:r>
          </w:p>
          <w:p>
            <w:pPr>
              <w:jc w:val="both"/>
              <w:spacing w:after="0" w:line="240" w:lineRule="auto"/>
              <w:rPr>
                <w:sz w:val="24"/>
                <w:szCs w:val="24"/>
              </w:rPr>
            </w:pPr>
            <w:r>
              <w:rPr>
                <w:rFonts w:ascii="Times New Roman" w:hAnsi="Times New Roman" w:cs="Times New Roman"/>
                <w:color w:val="#000000"/>
                <w:sz w:val="24"/>
                <w:szCs w:val="24"/>
              </w:rPr>
              <w:t> Усиление роли православной религии и церкви в государственных делах, их влияния на общество.</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Становление и своеобразие развития системы власти и управления в Советском государстве в 1917-1945 гг.</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II Всероссийский съезд Советов рабочих и солдатских депутатов 7-8 ноября (25-26 октября) 1917 года. Провозглашение Советской власти. Образование верховных и центральных органов власти и управления: Всероссийского съезда советов, Всероссийского Центрального Исполнительного Комитета (ВЦИК), Совета Народных Комиссаров (СНК). Формирование системы Советов на местах как полноправных органов власти и управления. Конституция РСФСР (1918 г.) о характере Советского государства, органах власти и управления. Установление однопартийной системы власти и управления в стране. Создание чрезвычайных органов власти и управления в условиях гражданской войны и политики</w:t>
            </w:r>
          </w:p>
          <w:p>
            <w:pPr>
              <w:jc w:val="both"/>
              <w:spacing w:after="0" w:line="240" w:lineRule="auto"/>
              <w:rPr>
                <w:sz w:val="24"/>
                <w:szCs w:val="24"/>
              </w:rPr>
            </w:pPr>
            <w:r>
              <w:rPr>
                <w:rFonts w:ascii="Times New Roman" w:hAnsi="Times New Roman" w:cs="Times New Roman"/>
                <w:color w:val="#000000"/>
                <w:sz w:val="24"/>
                <w:szCs w:val="24"/>
              </w:rPr>
              <w:t> «военного коммунизма»: революционные комитеты (ревкомы), комитеты бедноты (комбеды), Всероссийская Чрезвычайная комиссия по борьбе с контрреволюцией и саботажем (ВЧК), Реввоенсовет Республики (РВС), Совет рабочей и крестьянской обороны.</w:t>
            </w:r>
          </w:p>
          <w:p>
            <w:pPr>
              <w:jc w:val="both"/>
              <w:spacing w:after="0" w:line="240" w:lineRule="auto"/>
              <w:rPr>
                <w:sz w:val="24"/>
                <w:szCs w:val="24"/>
              </w:rPr>
            </w:pPr>
            <w:r>
              <w:rPr>
                <w:rFonts w:ascii="Times New Roman" w:hAnsi="Times New Roman" w:cs="Times New Roman"/>
                <w:color w:val="#000000"/>
                <w:sz w:val="24"/>
                <w:szCs w:val="24"/>
              </w:rPr>
              <w:t> Образование СССР. Конституция СССР 1924 г. Строительство союзных, республиканских, административно-территориальных органов власти и управления. Политика «коренизации» в государственном управлении. Роль и место государственного, партийного аппаратов, номенклатуры в системе управления. Система перспективного централизованного государственного планирования как основа управления народным хозяйством. Специфика функционального и отраслевого принципов управления.</w:t>
            </w:r>
          </w:p>
          <w:p>
            <w:pPr>
              <w:jc w:val="both"/>
              <w:spacing w:after="0" w:line="240" w:lineRule="auto"/>
              <w:rPr>
                <w:sz w:val="24"/>
                <w:szCs w:val="24"/>
              </w:rPr>
            </w:pPr>
            <w:r>
              <w:rPr>
                <w:rFonts w:ascii="Times New Roman" w:hAnsi="Times New Roman" w:cs="Times New Roman"/>
                <w:color w:val="#000000"/>
                <w:sz w:val="24"/>
                <w:szCs w:val="24"/>
              </w:rPr>
              <w:t> Перестройка и развитие системы органов власти и государственного управления на основе Конституции СССР 1936 года. Советы депутатов трудящихся в системе государственного управления. Отражение идеологии культа личности Сталина в практике государственного строительства и управления. Внутрипартийные «чистки» и массовые репрессии. Кадровые проблемы органов управления. Оформление системы тотального контроля над всеми сферами экономической, политической, социальной жизни общества и страны.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государственного управления СССР в послевоенные десятилетия (1945 -1991 гг.).</w:t>
            </w:r>
          </w:p>
        </w:tc>
      </w:tr>
      <w:tr>
        <w:trPr>
          <w:trHeight w:hRule="exact" w:val="3103.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Органы власти и управления в восстановительный период. Перестройка структуры и стиля работы на режим мирного времени. Реорганизация органов исполнительной власти. Преобразование Совнаркомов СССР, республик в союзный и республиканские Советы министров (март 1946 г.). Усиление партийной монополии на управление и контрольных функций партийного аппарата. Обострение борьбы за власть, политические репрессии и идеологические кампании. Передел власти в связи со смертью И.В.Сталина (5 марта 1953 г.). Изменение общественной атмосферы в стране. Борьба за лидерство внутри высшей партийно-государственной номенклатуры. Попытки разграничения полномочий высших государственных и партийных органов. Начало десталинизации идеологической сферы и децентрализации системы управления страной. Пересмотр карательной политики.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Нарастание противоречий между высшими эшелонами государственной и партийной власти по вопросам управления, внутренней и внешней политики. Отставка Г.М.Маленкова (февраль 1955 г.). Критика культа личности Сталина, ее последствия для развития системы государственного управления СССР. Расширение конституционных прав союзных республик, Советов депутатов трудящихся.</w:t>
            </w:r>
          </w:p>
          <w:p>
            <w:pPr>
              <w:jc w:val="both"/>
              <w:spacing w:after="0" w:line="240" w:lineRule="auto"/>
              <w:rPr>
                <w:sz w:val="24"/>
                <w:szCs w:val="24"/>
              </w:rPr>
            </w:pPr>
            <w:r>
              <w:rPr>
                <w:rFonts w:ascii="Times New Roman" w:hAnsi="Times New Roman" w:cs="Times New Roman"/>
                <w:color w:val="#000000"/>
                <w:sz w:val="24"/>
                <w:szCs w:val="24"/>
              </w:rPr>
              <w:t> Реформирование системы управления народным хозяйством. Реформы сельского хозяйства. Децентрализация управления промышленностью и строительством. Создание Советов народного хозяйства экономических административных районов (Совнархозов). Реорганизация партийно-советских органов по производственному принципу. Создание Комитета партийного контроля ЦК КПСС и Совета Министров СССР. Введение ротации партийных и советских кадров. Последствия реформаторства Н.С.Хрущева, освобождение его от занимаемых постов (октябрь 1964 г.).</w:t>
            </w:r>
          </w:p>
          <w:p>
            <w:pPr>
              <w:jc w:val="both"/>
              <w:spacing w:after="0" w:line="240" w:lineRule="auto"/>
              <w:rPr>
                <w:sz w:val="24"/>
                <w:szCs w:val="24"/>
              </w:rPr>
            </w:pPr>
            <w:r>
              <w:rPr>
                <w:rFonts w:ascii="Times New Roman" w:hAnsi="Times New Roman" w:cs="Times New Roman"/>
                <w:color w:val="#000000"/>
                <w:sz w:val="24"/>
                <w:szCs w:val="24"/>
              </w:rPr>
              <w:t> Провозглашение Л.И.Брежневым курса «коллективного руководства», ориентация на обеспечение стабильности системы партийно-государственного управления и социально- экономического развития страны. Объединение промышленных и сельских областных, краевых партийных организаций и советских органов (ноябрь 1964 г.). Образование органов народного контроля. Усиление управленческих функций партийного аппарата, дублирование и подмена функций советских и хозяйственных органов. Возвращение к старым названиям высших органов партийного руководства. Восстановление принципа отраслевого управления промышленностью и отраслевых министерств, ликвидация Совнархозов. «Косыгинская» экономическая реформа (сентябрь 1965 г.). Совершенствование управления сельским хозяйством. Усиление централизованного управления народным хозяйством, создание территориально-производственных комплексов (ТПК).</w:t>
            </w:r>
          </w:p>
          <w:p>
            <w:pPr>
              <w:jc w:val="both"/>
              <w:spacing w:after="0" w:line="240" w:lineRule="auto"/>
              <w:rPr>
                <w:sz w:val="24"/>
                <w:szCs w:val="24"/>
              </w:rPr>
            </w:pPr>
            <w:r>
              <w:rPr>
                <w:rFonts w:ascii="Times New Roman" w:hAnsi="Times New Roman" w:cs="Times New Roman"/>
                <w:color w:val="#000000"/>
                <w:sz w:val="24"/>
                <w:szCs w:val="24"/>
              </w:rPr>
              <w:t> Конституция СССР 1977 года об общенародном государстве, руководящей и направляющей роли КПСС в политической системе общества. Система законодательной, исполнительной и судебной власти. Расширение функций и полномочий местных Советов. Повышение роли трудовых коллективов в управлении предприятиями. Формирование производственно- территориальных органов управления.</w:t>
            </w:r>
          </w:p>
          <w:p>
            <w:pPr>
              <w:jc w:val="both"/>
              <w:spacing w:after="0" w:line="240" w:lineRule="auto"/>
              <w:rPr>
                <w:sz w:val="24"/>
                <w:szCs w:val="24"/>
              </w:rPr>
            </w:pPr>
            <w:r>
              <w:rPr>
                <w:rFonts w:ascii="Times New Roman" w:hAnsi="Times New Roman" w:cs="Times New Roman"/>
                <w:color w:val="#000000"/>
                <w:sz w:val="24"/>
                <w:szCs w:val="24"/>
              </w:rPr>
              <w:t> Изменения в политическом руководстве первой половины 1980-х годов. Управленческие новации Ю.В.Андропова, усиление административных методов в области экономики, укрепление трудовой дисциплины и общественного порядка. Нарастание кризисных явлений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 советской системе управления, обострение проблем социально-экономического развития страны.</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Воссоздание российской государственности на новой конституционной основе.Достижения и кризисные явления в управленческой системе России (1992 г. - настоящее время).</w:t>
            </w:r>
          </w:p>
        </w:tc>
      </w:tr>
      <w:tr>
        <w:trPr>
          <w:trHeight w:hRule="exact" w:val="4785.1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Оформление новой российской государственности. Провозглашение курса радикальных (рыночных) реформ в экономике. Начало либерализации цен («шоковая терапия»), ваучерной приватизации. Ослабление роли государства в управлении экономикой.</w:t>
            </w:r>
          </w:p>
          <w:p>
            <w:pPr>
              <w:jc w:val="both"/>
              <w:spacing w:after="0" w:line="240" w:lineRule="auto"/>
              <w:rPr>
                <w:sz w:val="24"/>
                <w:szCs w:val="24"/>
              </w:rPr>
            </w:pPr>
            <w:r>
              <w:rPr>
                <w:rFonts w:ascii="Times New Roman" w:hAnsi="Times New Roman" w:cs="Times New Roman"/>
                <w:color w:val="#000000"/>
                <w:sz w:val="24"/>
                <w:szCs w:val="24"/>
              </w:rPr>
              <w:t> Возникновение политических разногласий и соперничества между ветвями российской представительной и исполнительной власти по вопросам экономического реформирования и политического устройства России.</w:t>
            </w:r>
          </w:p>
          <w:p>
            <w:pPr>
              <w:jc w:val="both"/>
              <w:spacing w:after="0" w:line="240" w:lineRule="auto"/>
              <w:rPr>
                <w:sz w:val="24"/>
                <w:szCs w:val="24"/>
              </w:rPr>
            </w:pPr>
            <w:r>
              <w:rPr>
                <w:rFonts w:ascii="Times New Roman" w:hAnsi="Times New Roman" w:cs="Times New Roman"/>
                <w:color w:val="#000000"/>
                <w:sz w:val="24"/>
                <w:szCs w:val="24"/>
              </w:rPr>
              <w:t> Нарастание дезинтеграционных процессов, обострение межнациональных отношений в стране. Самопровозглашение автономных республик суверенными государствами, преобразование автономных областей в республики. Угроза территориальной целостности России. Подписание Федеративного договора о разграничении полномочий между федеральным центром и субъектами России. Формирование основ российского федерализма.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Политический кризис в России, его причины. Конфронтация Верховного Совета РСФСР, Съезда народных депутатов РСФСР и Президента РСФСР, Правительства РСФСР. Попытка импичмента Президента РСФСР Б.Н.Ельцина. Проведение всенародного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референдума по вопросам доверия Президенту и его политике, проведения досрочных выборов Президента и народных депутатов (25 апреля 1993 г.). Интерпретация итогов референдума противоборствующими сторонами. Созыв Конституционного совещания (20 мая 1993 г.). Альтернативный характер президентского и парламентского вариантов проекта новой Конституции России. Указ Президента РСФСР от 21 сентября 1993 г. №1400 «О поэтапной конституционной реформе в Российской Федерации». Роспуск Съезда народных депутатов и Верховного Совета РСФСР. Раскол федеральной власти, складывание двоевластия. Штурм Дома Советов. Разгон парламента и его защитников (3- 4 октября 1993 г.). Ликвидация Советов и Советской власти. Смена политической обстановки в стране. Усиление исполнительной власти и ее влияния на принятие государственных решений. Оценка октябрьских событий в Москве.</w:t>
            </w:r>
          </w:p>
          <w:p>
            <w:pPr>
              <w:jc w:val="both"/>
              <w:spacing w:after="0" w:line="240" w:lineRule="auto"/>
              <w:rPr>
                <w:sz w:val="24"/>
                <w:szCs w:val="24"/>
              </w:rPr>
            </w:pPr>
            <w:r>
              <w:rPr>
                <w:rFonts w:ascii="Times New Roman" w:hAnsi="Times New Roman" w:cs="Times New Roman"/>
                <w:color w:val="#000000"/>
                <w:sz w:val="24"/>
                <w:szCs w:val="24"/>
              </w:rPr>
              <w:t> Принятие Конституции Российской Федерации (12 декабря 1993 г.). Характеристика конституционных основ российской государственности и механизмов ее устройства. Разделение ветвей государственной власти. Институт Президента в системе государственного управления. Представительные и законодательные органы Российской Федерации. Федеральное собрание – Парламент Российской Федерации, его структура. Предметы ведения и принципы формирования Совета Федерации и Государственной Думы. Система исполнительной власти. Полномочия и функции Правительства Российской Федерации, Администрации Президента России. Органы государственной власти субъектов Российской Федерации. Судебная власть. Полномочия и функции Конституционного Суда, Конституционных Судов отдельных республик в составе Российской Федерации; Высшего Арбитражного Суда и системы арбитражных судов; Верховного Суда и системы общих судов.</w:t>
            </w:r>
          </w:p>
          <w:p>
            <w:pPr>
              <w:jc w:val="both"/>
              <w:spacing w:after="0" w:line="240" w:lineRule="auto"/>
              <w:rPr>
                <w:sz w:val="24"/>
                <w:szCs w:val="24"/>
              </w:rPr>
            </w:pPr>
            <w:r>
              <w:rPr>
                <w:rFonts w:ascii="Times New Roman" w:hAnsi="Times New Roman" w:cs="Times New Roman"/>
                <w:color w:val="#000000"/>
                <w:sz w:val="24"/>
                <w:szCs w:val="24"/>
              </w:rPr>
              <w:t> Меры по обеспечению политической стабильности в стране. Выборы в Федеральное собрание (12 декабря 1993 г.). Начало подписания «Договора об общественном согласии политическими и общественными силами России» (апрель 1994 г.). Обеспечение единого правового пространства России. Приведение регионального законодательства в соответствии с российской Конституцией и федеральным законодательством.</w:t>
            </w:r>
          </w:p>
          <w:p>
            <w:pPr>
              <w:jc w:val="both"/>
              <w:spacing w:after="0" w:line="240" w:lineRule="auto"/>
              <w:rPr>
                <w:sz w:val="24"/>
                <w:szCs w:val="24"/>
              </w:rPr>
            </w:pPr>
            <w:r>
              <w:rPr>
                <w:rFonts w:ascii="Times New Roman" w:hAnsi="Times New Roman" w:cs="Times New Roman"/>
                <w:color w:val="#000000"/>
                <w:sz w:val="24"/>
                <w:szCs w:val="24"/>
              </w:rPr>
              <w:t> Совершенствование института государственной службы и работы с кадрами. Положение о федеральной государственной службе (декабрь 1993 г.). Федеральный Закон «Об основах государственной службы Российской Федерации» (июль 1995 г.). Создание законодательных основ самоуправления. Федеральный Закон «Об общих принципах местного самоуправления в Российской Федерации» (август 1995 г.).</w:t>
            </w:r>
          </w:p>
          <w:p>
            <w:pPr>
              <w:jc w:val="both"/>
              <w:spacing w:after="0" w:line="240" w:lineRule="auto"/>
              <w:rPr>
                <w:sz w:val="24"/>
                <w:szCs w:val="24"/>
              </w:rPr>
            </w:pPr>
            <w:r>
              <w:rPr>
                <w:rFonts w:ascii="Times New Roman" w:hAnsi="Times New Roman" w:cs="Times New Roman"/>
                <w:color w:val="#000000"/>
                <w:sz w:val="24"/>
                <w:szCs w:val="24"/>
              </w:rPr>
              <w:t> Избрание Б.Н.Ельцина Президентом России на второй срок (июль 1996 г.). Избрание губернаторов и глав администраций субъектов Федерации (1995-1996 гг.). Попытки экономической стабилизации. Денежный этап приватизации, его результаты. Появление олигархического капитала в России, его влияние на власть. Ухудшение состояния сельского хозяйства. Обострение социального положения населения. Крах финансовой системы страны и обвал курса рубля (август 1998 г.). Перерастание экономического кризиса в системный.</w:t>
            </w:r>
          </w:p>
          <w:p>
            <w:pPr>
              <w:jc w:val="both"/>
              <w:spacing w:after="0" w:line="240" w:lineRule="auto"/>
              <w:rPr>
                <w:sz w:val="24"/>
                <w:szCs w:val="24"/>
              </w:rPr>
            </w:pPr>
            <w:r>
              <w:rPr>
                <w:rFonts w:ascii="Times New Roman" w:hAnsi="Times New Roman" w:cs="Times New Roman"/>
                <w:color w:val="#000000"/>
                <w:sz w:val="24"/>
                <w:szCs w:val="24"/>
              </w:rPr>
              <w:t> Обострение отношений между Государственной Думой и Президентом России в марте- апреле 1998 года. Неустойчивость исполнительной власти в стране. Частая смена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правительства и его руководителей (1998-1999 г.). Выборы депутатов Государственной Думы (декабрь 1999 г.). Новый расклад политических сил в Государственной Думе. Конец эпохи Ельцина.</w:t>
            </w:r>
          </w:p>
          <w:p>
            <w:pPr>
              <w:jc w:val="both"/>
              <w:spacing w:after="0" w:line="240" w:lineRule="auto"/>
              <w:rPr>
                <w:sz w:val="24"/>
                <w:szCs w:val="24"/>
              </w:rPr>
            </w:pPr>
            <w:r>
              <w:rPr>
                <w:rFonts w:ascii="Times New Roman" w:hAnsi="Times New Roman" w:cs="Times New Roman"/>
                <w:color w:val="#000000"/>
                <w:sz w:val="24"/>
                <w:szCs w:val="24"/>
              </w:rPr>
              <w:t> Избрание Президентом Российской Федерации В.В.Путина (26 марта 2000 г.). Смена приоритетов политического руководства страной. Усиление контроля федерального центра над субъектами Федерации. Указ Президента Российской Федерации «О полномочном представителе Президента Российской Федерации в федеральном округе» (май 2002 г.). Создание семи федеральных округов.</w:t>
            </w:r>
          </w:p>
          <w:p>
            <w:pPr>
              <w:jc w:val="both"/>
              <w:spacing w:after="0" w:line="240" w:lineRule="auto"/>
              <w:rPr>
                <w:sz w:val="24"/>
                <w:szCs w:val="24"/>
              </w:rPr>
            </w:pPr>
            <w:r>
              <w:rPr>
                <w:rFonts w:ascii="Times New Roman" w:hAnsi="Times New Roman" w:cs="Times New Roman"/>
                <w:color w:val="#000000"/>
                <w:sz w:val="24"/>
                <w:szCs w:val="24"/>
              </w:rPr>
              <w:t> Реформа Совета Федерации Федерального Собрания. Создание Государственного Совета, его функции. Усиление контрольных функций государства на выборах. Новая государственная символика России.</w:t>
            </w:r>
          </w:p>
          <w:p>
            <w:pPr>
              <w:jc w:val="both"/>
              <w:spacing w:after="0" w:line="240" w:lineRule="auto"/>
              <w:rPr>
                <w:sz w:val="24"/>
                <w:szCs w:val="24"/>
              </w:rPr>
            </w:pPr>
            <w:r>
              <w:rPr>
                <w:rFonts w:ascii="Times New Roman" w:hAnsi="Times New Roman" w:cs="Times New Roman"/>
                <w:color w:val="#000000"/>
                <w:sz w:val="24"/>
                <w:szCs w:val="24"/>
              </w:rPr>
              <w:t> Административная реформа: цели и основные направления. Указ Президента Российской Федерации от 23 июля 2003 года «О мерах по проведению административной реформы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2003 – 2004 годах». Указ Президента Российской Федерации от 9 марта 2004 года «О системе и структуре федеральных органов исполнительной власти». Формирование трехуровневой структуры правительства (федеральные министерства, федеральные службы, федеральные агентства). Реструктуризация Администрации Президента России.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дисциплину. Государственная система</w:t>
            </w:r>
          </w:p>
          <w:p>
            <w:pPr>
              <w:jc w:val="center"/>
              <w:spacing w:after="0" w:line="240" w:lineRule="auto"/>
              <w:rPr>
                <w:sz w:val="24"/>
                <w:szCs w:val="24"/>
              </w:rPr>
            </w:pPr>
            <w:r>
              <w:rPr>
                <w:rFonts w:ascii="Times New Roman" w:hAnsi="Times New Roman" w:cs="Times New Roman"/>
                <w:b/>
                <w:color w:val="#000000"/>
                <w:sz w:val="24"/>
                <w:szCs w:val="24"/>
              </w:rPr>
              <w:t> управления в традиционный самодержавный период истории</w:t>
            </w:r>
          </w:p>
        </w:tc>
      </w:tr>
      <w:tr>
        <w:trPr>
          <w:trHeight w:hRule="exact" w:val="21.31495"/>
        </w:trPr>
        <w:tc>
          <w:tcPr>
            <w:tcW w:w="9640" w:type="dxa"/>
          </w:tcPr>
          <w:p/>
        </w:tc>
      </w:tr>
      <w:tr>
        <w:trPr>
          <w:trHeight w:hRule="exact" w:val="13264.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Политическая, военная консолидация племенных княжений и городов восточных славян в Киевское государство. Складывание дворцово-вотчинной системы управления. Принятие христианства в 988 г., его последствия. «Русская правда» - свод законодательных правил о порядке суда и общественного быта в Киевской Руси.</w:t>
            </w:r>
          </w:p>
          <w:p>
            <w:pPr>
              <w:jc w:val="left"/>
              <w:spacing w:after="0" w:line="240" w:lineRule="auto"/>
              <w:rPr>
                <w:sz w:val="24"/>
                <w:szCs w:val="24"/>
              </w:rPr>
            </w:pPr>
            <w:r>
              <w:rPr>
                <w:rFonts w:ascii="Times New Roman" w:hAnsi="Times New Roman" w:cs="Times New Roman"/>
                <w:color w:val="#000000"/>
                <w:sz w:val="24"/>
                <w:szCs w:val="24"/>
              </w:rPr>
              <w:t> Усиление центробежных процессов, конфликтов между великокняжеской (центральной) властью и местными княжескими властями (династиями). Нарастание внешних угроз безопасности со стороны кочевников. Упадок Киевской Руси.</w:t>
            </w:r>
          </w:p>
          <w:p>
            <w:pPr>
              <w:jc w:val="left"/>
              <w:spacing w:after="0" w:line="240" w:lineRule="auto"/>
              <w:rPr>
                <w:sz w:val="24"/>
                <w:szCs w:val="24"/>
              </w:rPr>
            </w:pPr>
            <w:r>
              <w:rPr>
                <w:rFonts w:ascii="Times New Roman" w:hAnsi="Times New Roman" w:cs="Times New Roman"/>
                <w:color w:val="#000000"/>
                <w:sz w:val="24"/>
                <w:szCs w:val="24"/>
              </w:rPr>
              <w:t> Образование полицентричной («удельной») политической системы Руси. Ослабление государственного единства и усиление дифференциации в административном и судебном устройствах, культуре, экономическом развитии отдельных земель в удельный период. Основные модели их политической организации и управления: феодальная монархия (Северо-Восточные земли, Южная и Юго-Западная Русь), феодальные республики (Новгород, Псков).</w:t>
            </w:r>
          </w:p>
          <w:p>
            <w:pPr>
              <w:jc w:val="left"/>
              <w:spacing w:after="0" w:line="240" w:lineRule="auto"/>
              <w:rPr>
                <w:sz w:val="24"/>
                <w:szCs w:val="24"/>
              </w:rPr>
            </w:pPr>
            <w:r>
              <w:rPr>
                <w:rFonts w:ascii="Times New Roman" w:hAnsi="Times New Roman" w:cs="Times New Roman"/>
                <w:color w:val="#000000"/>
                <w:sz w:val="24"/>
                <w:szCs w:val="24"/>
              </w:rPr>
              <w:t> Древняя Русь, Золотая Орда и Великое княжество Литовское: исторические альтернативы государственно-политического развития средневековой Руси. Социальная среда и объекты управления на Руси в эпоху Золотой Орды. Государственное управление на Руси периода золотоордынского ига.</w:t>
            </w:r>
          </w:p>
          <w:p>
            <w:pPr>
              <w:jc w:val="left"/>
              <w:spacing w:after="0" w:line="240" w:lineRule="auto"/>
              <w:rPr>
                <w:sz w:val="24"/>
                <w:szCs w:val="24"/>
              </w:rPr>
            </w:pPr>
            <w:r>
              <w:rPr>
                <w:rFonts w:ascii="Times New Roman" w:hAnsi="Times New Roman" w:cs="Times New Roman"/>
                <w:color w:val="#000000"/>
                <w:sz w:val="24"/>
                <w:szCs w:val="24"/>
              </w:rPr>
              <w:t> Исторические условия и предпосылки возвышения Московского княжества (удела) до национального великорусского государства. Объединительная политика Ивана Калиты (1325</w:t>
            </w:r>
          </w:p>
          <w:p>
            <w:pPr>
              <w:jc w:val="left"/>
              <w:spacing w:after="0" w:line="240" w:lineRule="auto"/>
              <w:rPr>
                <w:sz w:val="24"/>
                <w:szCs w:val="24"/>
              </w:rPr>
            </w:pPr>
            <w:r>
              <w:rPr>
                <w:rFonts w:ascii="Times New Roman" w:hAnsi="Times New Roman" w:cs="Times New Roman"/>
                <w:color w:val="#000000"/>
                <w:sz w:val="24"/>
                <w:szCs w:val="24"/>
              </w:rPr>
              <w:t> -1340 гг.), Дмитрия Донского (1359-1389 гг.), Ивана III (1462-1505 гг.), ее результаты.</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Эволюция государственного устройства и системы управления в процессе объединения русских земель. Усиление самовластия княжеского престола, ликвидация удельных порядков наследования престола. Местничество и «кормления» как порядок служебных отношений боярских фамилий и участия в управления страной.</w:t>
            </w:r>
          </w:p>
          <w:p>
            <w:pPr>
              <w:jc w:val="left"/>
              <w:spacing w:after="0" w:line="240" w:lineRule="auto"/>
              <w:rPr>
                <w:sz w:val="24"/>
                <w:szCs w:val="24"/>
              </w:rPr>
            </w:pPr>
            <w:r>
              <w:rPr>
                <w:rFonts w:ascii="Times New Roman" w:hAnsi="Times New Roman" w:cs="Times New Roman"/>
                <w:color w:val="#000000"/>
                <w:sz w:val="24"/>
                <w:szCs w:val="24"/>
              </w:rPr>
              <w:t> Утверждение в России самодержавной системы правления. Венчание Ивана IV на царство в 1547 году, «Избранная рада», ее реформы. Боярская Дума и дворцовая администрация. Выделение Ближней (Тайной) Думы, выдвижение думных дворян и думного дьячества. Реформы центральных и местных органов власти в 50-е годы XVI века. Создание приказов в системе центрального управления. Созыв Земских и церковных соборов. Отмена</w:t>
            </w:r>
          </w:p>
          <w:p>
            <w:pPr>
              <w:jc w:val="left"/>
              <w:spacing w:after="0" w:line="240" w:lineRule="auto"/>
              <w:rPr>
                <w:sz w:val="24"/>
                <w:szCs w:val="24"/>
              </w:rPr>
            </w:pPr>
            <w:r>
              <w:rPr>
                <w:rFonts w:ascii="Times New Roman" w:hAnsi="Times New Roman" w:cs="Times New Roman"/>
                <w:color w:val="#000000"/>
                <w:sz w:val="24"/>
                <w:szCs w:val="24"/>
              </w:rPr>
              <w:t> «кормлений», введение воеводского управления, учреждение выборных начал в судах, полиции, ведении общинного хозяйства (губная и земская реформы). Ограничение местничества, новый порядок дворянской службы (Уложение о службе). Введение единого законодательства (Царский судебник 1550 г.).</w:t>
            </w:r>
          </w:p>
          <w:p>
            <w:pPr>
              <w:jc w:val="left"/>
              <w:spacing w:after="0" w:line="240" w:lineRule="auto"/>
              <w:rPr>
                <w:sz w:val="24"/>
                <w:szCs w:val="24"/>
              </w:rPr>
            </w:pPr>
            <w:r>
              <w:rPr>
                <w:rFonts w:ascii="Times New Roman" w:hAnsi="Times New Roman" w:cs="Times New Roman"/>
                <w:color w:val="#000000"/>
                <w:sz w:val="24"/>
                <w:szCs w:val="24"/>
              </w:rPr>
              <w:t> Разделение государства на земщину и опричнину. Опричное управление, его характер, создание аппарата репрессий, подавления оппозиции, установление в России режима личной власти Ивана IV Грозного. Связь права землепользования с обязательной службой. Учреждение в России института патриаршества (1589 г.).</w:t>
            </w:r>
          </w:p>
          <w:p>
            <w:pPr>
              <w:jc w:val="left"/>
              <w:spacing w:after="0" w:line="240" w:lineRule="auto"/>
              <w:rPr>
                <w:sz w:val="24"/>
                <w:szCs w:val="24"/>
              </w:rPr>
            </w:pPr>
            <w:r>
              <w:rPr>
                <w:rFonts w:ascii="Times New Roman" w:hAnsi="Times New Roman" w:cs="Times New Roman"/>
                <w:color w:val="#000000"/>
                <w:sz w:val="24"/>
                <w:szCs w:val="24"/>
              </w:rPr>
              <w:t> Кризис Российского государства на рубеже XVI - XVII столетий, его отражение в событиях «смутного времени»: прекращение царской династии, борьба боярства за обладание престолом, самозванство, переплетение внутренней междоусобицы с иностранной интервенцией. Разрушение российской государственности, системы управления, упадок торговли и промышленности, всеобщее разорение.</w:t>
            </w:r>
          </w:p>
          <w:p>
            <w:pPr>
              <w:jc w:val="left"/>
              <w:spacing w:after="0" w:line="240" w:lineRule="auto"/>
              <w:rPr>
                <w:sz w:val="24"/>
                <w:szCs w:val="24"/>
              </w:rPr>
            </w:pPr>
            <w:r>
              <w:rPr>
                <w:rFonts w:ascii="Times New Roman" w:hAnsi="Times New Roman" w:cs="Times New Roman"/>
                <w:color w:val="#000000"/>
                <w:sz w:val="24"/>
                <w:szCs w:val="24"/>
              </w:rPr>
              <w:t> Местные органы власти и самоуправления - инициаторы патриотического движения за спасение Отечества, возрождение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Созыв Земского собора, избрание царем М.Ф.Романова (январь 1613 г.). Соуправление царя и Земского собора. Восстановление центрального правления (приказов),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государственного аппарата, местной администрации, суда. Водворение порядка в стране, восстановление хозяйственной жизни, государственных повинностей, финансов. Защита государства от внутренних и внешних врагов.</w:t>
            </w:r>
          </w:p>
          <w:p>
            <w:pPr>
              <w:jc w:val="left"/>
              <w:spacing w:after="0" w:line="240" w:lineRule="auto"/>
              <w:rPr>
                <w:sz w:val="24"/>
                <w:szCs w:val="24"/>
              </w:rPr>
            </w:pPr>
            <w:r>
              <w:rPr>
                <w:rFonts w:ascii="Times New Roman" w:hAnsi="Times New Roman" w:cs="Times New Roman"/>
                <w:color w:val="#000000"/>
                <w:sz w:val="24"/>
                <w:szCs w:val="24"/>
              </w:rPr>
              <w:t> Законодательная реформа царя Алексея Михайловича. Соборное уложение 1949 г. о власти царя, государственной службе и служилых людях государства. Зарождение элементов абсолютизма в государственном управлении России. Централизация и бюрократизация государственного управления России. Отмена Земских соборов. Возвышение дворянства в системе управления. Усиление института воевод в системе местного управления. Уничтожение местничества (1682 г.). Кризис приказной системы управления.</w:t>
            </w:r>
          </w:p>
          <w:p>
            <w:pPr>
              <w:jc w:val="left"/>
              <w:spacing w:after="0" w:line="240" w:lineRule="auto"/>
              <w:rPr>
                <w:sz w:val="24"/>
                <w:szCs w:val="24"/>
              </w:rPr>
            </w:pPr>
            <w:r>
              <w:rPr>
                <w:rFonts w:ascii="Times New Roman" w:hAnsi="Times New Roman" w:cs="Times New Roman"/>
                <w:color w:val="#000000"/>
                <w:sz w:val="24"/>
                <w:szCs w:val="24"/>
              </w:rPr>
              <w:t> Раскол в Русской церкви, его влияние на отношения церковной и светской властей.</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Реформирование Петром I государственного устройства и управления в России и его эволюция в эпоху «просвещенного абсолютизма»</w:t>
            </w:r>
          </w:p>
        </w:tc>
      </w:tr>
      <w:tr>
        <w:trPr>
          <w:trHeight w:hRule="exact" w:val="21.31495"/>
        </w:trPr>
        <w:tc>
          <w:tcPr>
            <w:tcW w:w="9640" w:type="dxa"/>
          </w:tcPr>
          <w:p/>
        </w:tc>
      </w:tr>
      <w:tr>
        <w:trPr>
          <w:trHeight w:hRule="exact" w:val="11673.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Борьба придворных аристократических группировок за власть после смерти Петра I. Вовлечение гвардии в дворцовые перевороты. Временщики у престола. Ревизия административной системы, ограничение местного самоуправления. Верховный тайный совет, его функции (1726 г.) «Бироновщина», ее засилье в государственном аппарате. Учреждение Кабинета министров (1731 г.). Дестабилизация системы управления государством.</w:t>
            </w:r>
          </w:p>
          <w:p>
            <w:pPr>
              <w:jc w:val="left"/>
              <w:spacing w:after="0" w:line="240" w:lineRule="auto"/>
              <w:rPr>
                <w:sz w:val="24"/>
                <w:szCs w:val="24"/>
              </w:rPr>
            </w:pPr>
            <w:r>
              <w:rPr>
                <w:rFonts w:ascii="Times New Roman" w:hAnsi="Times New Roman" w:cs="Times New Roman"/>
                <w:color w:val="#000000"/>
                <w:sz w:val="24"/>
                <w:szCs w:val="24"/>
              </w:rPr>
              <w:t> Возвращение к национальным традициям и петровским началам государственного управления при Елизавете Петровне (1741 – 1761 гг.). Возвышение Сената как высшего государственного органа. Создание Кабинета императрицы. Учреждение Конференции при высочайшем дворе (1756 г.) в статусе консультативного органа.</w:t>
            </w:r>
          </w:p>
          <w:p>
            <w:pPr>
              <w:jc w:val="left"/>
              <w:spacing w:after="0" w:line="240" w:lineRule="auto"/>
              <w:rPr>
                <w:sz w:val="24"/>
                <w:szCs w:val="24"/>
              </w:rPr>
            </w:pPr>
            <w:r>
              <w:rPr>
                <w:rFonts w:ascii="Times New Roman" w:hAnsi="Times New Roman" w:cs="Times New Roman"/>
                <w:color w:val="#000000"/>
                <w:sz w:val="24"/>
                <w:szCs w:val="24"/>
              </w:rPr>
              <w:t> Возрождение опыта петровской кадровой политики. Повышение роли дворянства в государственном аппарате. Развитие системы подготовки и воспитания отечественных кадров управления. Перестройка местного самоуправления, его централизация и бюрократизация. Усиление полицейской регламентации структур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Период «просвещенного абсолютизма» в русской истории, отражение его идеологии в правительственных мероприятиях реформирования системы государственного управления. Преобразования высших и центральных органов власти. Манифест Екатерины II «Об учреждении в Сенате, Юстиц-Вотчинной и Ревизион-коллегиях департаментов о разделении по оным дел». (15 декабря 1763 г.). Ограничение Сената полномочиями центрального административно-судебного учреждения. Реформа Синода, повышение его полномочий как высшего государственного органа по делам Русской православной церкви.</w:t>
            </w:r>
          </w:p>
          <w:p>
            <w:pPr>
              <w:jc w:val="left"/>
              <w:spacing w:after="0" w:line="240" w:lineRule="auto"/>
              <w:rPr>
                <w:sz w:val="24"/>
                <w:szCs w:val="24"/>
              </w:rPr>
            </w:pPr>
            <w:r>
              <w:rPr>
                <w:rFonts w:ascii="Times New Roman" w:hAnsi="Times New Roman" w:cs="Times New Roman"/>
                <w:color w:val="#000000"/>
                <w:sz w:val="24"/>
                <w:szCs w:val="24"/>
              </w:rPr>
              <w:t> Комиссия по составлению нового Уложения (Уложенная комиссия 1767-1768 гг.). «Наказ» Екатерины II-изложение принципов законодательной реформы.</w:t>
            </w:r>
          </w:p>
          <w:p>
            <w:pPr>
              <w:jc w:val="left"/>
              <w:spacing w:after="0" w:line="240" w:lineRule="auto"/>
              <w:rPr>
                <w:sz w:val="24"/>
                <w:szCs w:val="24"/>
              </w:rPr>
            </w:pPr>
            <w:r>
              <w:rPr>
                <w:rFonts w:ascii="Times New Roman" w:hAnsi="Times New Roman" w:cs="Times New Roman"/>
                <w:color w:val="#000000"/>
                <w:sz w:val="24"/>
                <w:szCs w:val="24"/>
              </w:rPr>
              <w:t> Реформирование системы местного управления. Создание централизованной и унифицированной системы губернских правлений. Законодательный акт Екатерины II</w:t>
            </w:r>
          </w:p>
          <w:p>
            <w:pPr>
              <w:jc w:val="left"/>
              <w:spacing w:after="0" w:line="240" w:lineRule="auto"/>
              <w:rPr>
                <w:sz w:val="24"/>
                <w:szCs w:val="24"/>
              </w:rPr>
            </w:pPr>
            <w:r>
              <w:rPr>
                <w:rFonts w:ascii="Times New Roman" w:hAnsi="Times New Roman" w:cs="Times New Roman"/>
                <w:color w:val="#000000"/>
                <w:sz w:val="24"/>
                <w:szCs w:val="24"/>
              </w:rPr>
              <w:t> «Учреждения для управления губерний Всероссийской империи» (7 ноября 1775 г.). Учреждение института генерал-губернаторов в управлении регионами.</w:t>
            </w:r>
          </w:p>
          <w:p>
            <w:pPr>
              <w:jc w:val="left"/>
              <w:spacing w:after="0" w:line="240" w:lineRule="auto"/>
              <w:rPr>
                <w:sz w:val="24"/>
                <w:szCs w:val="24"/>
              </w:rPr>
            </w:pPr>
            <w:r>
              <w:rPr>
                <w:rFonts w:ascii="Times New Roman" w:hAnsi="Times New Roman" w:cs="Times New Roman"/>
                <w:color w:val="#000000"/>
                <w:sz w:val="24"/>
                <w:szCs w:val="24"/>
              </w:rPr>
              <w:t> Судебная реформа 1775 г., оформление системы сословных судов (верховных земских, уездных, городовых, нижней и верхней расправ). Совестные суды, приказы общественного призрения. Развитие дворянского самоуправления. Усиление полицейского надзора за населением. Управа благочиния (1782 г.).</w:t>
            </w:r>
          </w:p>
          <w:p>
            <w:pPr>
              <w:jc w:val="left"/>
              <w:spacing w:after="0" w:line="240" w:lineRule="auto"/>
              <w:rPr>
                <w:sz w:val="24"/>
                <w:szCs w:val="24"/>
              </w:rPr>
            </w:pPr>
            <w:r>
              <w:rPr>
                <w:rFonts w:ascii="Times New Roman" w:hAnsi="Times New Roman" w:cs="Times New Roman"/>
                <w:color w:val="#000000"/>
                <w:sz w:val="24"/>
                <w:szCs w:val="24"/>
              </w:rPr>
              <w:t> Совершенствование законодательства в области организации государственной службы. Указ Екатерины II Сенату «О правилах производства в статские чины» (16 декабря 1790 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Законодательное установление новой системы городского сословного и общественного управления. «Грамота на права и выгоды городам Российской империи» (21 апреля 1785 г.). Выборные органы городского управления.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Расцвет «фаворитизма», его влияния на сферу управления абсолютистского государства. Контрреформа Павла I в области государственного 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Усиление централизации и бюрократизации управления государством в первой половине XIX века.</w:t>
            </w:r>
          </w:p>
        </w:tc>
      </w:tr>
      <w:tr>
        <w:trPr>
          <w:trHeight w:hRule="exact" w:val="21.31501"/>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Централизация, бюрократизация и военизация отраслевого, ведомственного и местного управления. Создание в структуре государственных учреждений чрезвычайных органов (секретных комитетов). Учреждение корпуса жандармов (1827 г.). Развитие губернской системы государственного управления «Общий наказ гражданским губернаторам» (1837 г.), продолжение этой линии в Именном указе Николая I «Учреждение губернских правлений» (1850 г.). Ограничение сословного общественного управления, усиление его зависимости от</w:t>
            </w:r>
          </w:p>
          <w:p>
            <w:pPr>
              <w:jc w:val="left"/>
              <w:spacing w:after="0" w:line="240" w:lineRule="auto"/>
              <w:rPr>
                <w:sz w:val="24"/>
                <w:szCs w:val="24"/>
              </w:rPr>
            </w:pPr>
            <w:r>
              <w:rPr>
                <w:rFonts w:ascii="Times New Roman" w:hAnsi="Times New Roman" w:cs="Times New Roman"/>
                <w:color w:val="#000000"/>
                <w:sz w:val="24"/>
                <w:szCs w:val="24"/>
              </w:rPr>
              <w:t> государственной администрации.</w:t>
            </w:r>
          </w:p>
          <w:p>
            <w:pPr>
              <w:jc w:val="left"/>
              <w:spacing w:after="0" w:line="240" w:lineRule="auto"/>
              <w:rPr>
                <w:sz w:val="24"/>
                <w:szCs w:val="24"/>
              </w:rPr>
            </w:pPr>
            <w:r>
              <w:rPr>
                <w:rFonts w:ascii="Times New Roman" w:hAnsi="Times New Roman" w:cs="Times New Roman"/>
                <w:color w:val="#000000"/>
                <w:sz w:val="24"/>
                <w:szCs w:val="24"/>
              </w:rPr>
              <w:t> Систематизация законов. Издание Полного собрания законов Российской Империи (ПСЗ РИ), Свода законов Российской Империи (1832-1833 гг.). Механизм государственного управления окраинами России.</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власть и местное самоуправление в годы Великих реформ и в период становления индустриального общества в России (1855 – 1917 гг.).</w:t>
            </w:r>
          </w:p>
        </w:tc>
      </w:tr>
      <w:tr>
        <w:trPr>
          <w:trHeight w:hRule="exact" w:val="21.31473"/>
        </w:trPr>
        <w:tc>
          <w:tcPr>
            <w:tcW w:w="9640" w:type="dxa"/>
          </w:tcPr>
          <w:p/>
        </w:tc>
      </w:tr>
      <w:tr>
        <w:trPr>
          <w:trHeight w:hRule="exact" w:val="6264.5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политической системы и государственного управления России на рубеже XIX-XX вв. Первая русская революция и установление нового государственного устройства Российской империи. Крах проекта совещательной (булыгинской) Государственной думы. Манифест Николая II « Об усовершенствовании государственного порядка» (17 октября 1905 г.).Объявление гражданских свобод и предоставление Государственной думе законодательных и контрольных полномочий. Реформирование исполнительной власти, превращение Совета Министров в постоянно действующий орган-правительство Российской империи. С.Ю.Витте -первый глава нового кабинета. Новая редакция «Основных законов Российской империи» (1906 г.) Радикальное изменение принципов формирования Государственного совета, наделение его полномочиями второго законодательного органа после Государственной думы. Думская монархия: особенности управления. Характеристика I, II, III, IV созывов Государственной думы.</w:t>
            </w:r>
          </w:p>
          <w:p>
            <w:pPr>
              <w:jc w:val="left"/>
              <w:spacing w:after="0" w:line="240" w:lineRule="auto"/>
              <w:rPr>
                <w:sz w:val="24"/>
                <w:szCs w:val="24"/>
              </w:rPr>
            </w:pPr>
            <w:r>
              <w:rPr>
                <w:rFonts w:ascii="Times New Roman" w:hAnsi="Times New Roman" w:cs="Times New Roman"/>
                <w:color w:val="#000000"/>
                <w:sz w:val="24"/>
                <w:szCs w:val="24"/>
              </w:rPr>
              <w:t> Органы государственного и общественного управления в годы Первой мировой войны.</w:t>
            </w:r>
          </w:p>
          <w:p>
            <w:pPr>
              <w:jc w:val="left"/>
              <w:spacing w:after="0" w:line="240" w:lineRule="auto"/>
              <w:rPr>
                <w:sz w:val="24"/>
                <w:szCs w:val="24"/>
              </w:rPr>
            </w:pPr>
            <w:r>
              <w:rPr>
                <w:rFonts w:ascii="Times New Roman" w:hAnsi="Times New Roman" w:cs="Times New Roman"/>
                <w:color w:val="#000000"/>
                <w:sz w:val="24"/>
                <w:szCs w:val="24"/>
              </w:rPr>
              <w:t> Февральская революция 1917 года, крушение монархии. Переход власти к Временному правительству. Формирование системы Советов рабочих, крестьянских и солдатских депутатов. Двоевластие в стране, его особенности. Многовластие местного самоуправления: общественные исполнительные комитеты, советы, комиссары Временного правительства.</w:t>
            </w:r>
          </w:p>
          <w:p>
            <w:pPr>
              <w:jc w:val="left"/>
              <w:spacing w:after="0" w:line="240" w:lineRule="auto"/>
              <w:rPr>
                <w:sz w:val="24"/>
                <w:szCs w:val="24"/>
              </w:rPr>
            </w:pPr>
            <w:r>
              <w:rPr>
                <w:rFonts w:ascii="Times New Roman" w:hAnsi="Times New Roman" w:cs="Times New Roman"/>
                <w:color w:val="#000000"/>
                <w:sz w:val="24"/>
                <w:szCs w:val="24"/>
              </w:rPr>
              <w:t> Июльский (1917г.) кризис власти. Установление диктатуры Временного правительства, перерастание ее в режим личной власти Керенского. Провал корниловского мятежа. Углубление социально-политического кризиса в стране. Вооруженное восстание рабочих, солдат и матросов в Петрограде 6-7 ноября (24-25 октября) 1917 года. Свержение Временного правительства, переход власти в руки Советов.</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Становление и своеобразие развития системы власти и управления в Советском государстве в 1917-1945 гг.</w:t>
            </w:r>
          </w:p>
        </w:tc>
      </w:tr>
      <w:tr>
        <w:trPr>
          <w:trHeight w:hRule="exact" w:val="21.31518"/>
        </w:trPr>
        <w:tc>
          <w:tcPr>
            <w:tcW w:w="9640" w:type="dxa"/>
          </w:tcPr>
          <w:p/>
        </w:tc>
      </w:tr>
      <w:tr>
        <w:trPr>
          <w:trHeight w:hRule="exact" w:val="4272.8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Начало Великой Отечественной войны. Указ Президиума Верховного Совета СССР о военном положении (22 июня 1941 г.). Перестройка управления страной на военный лад, его максимальная централизация. Создание чрезвычайных органов управления. Государственный Комитет Обороны (ГКО) (30 июня 1941 г.), его статус и функции. Расширение прав народных комиссаров, образование наркоматов по отраслям промышленности, производящих вооружение. Ставка Верховного Главнокомандования, ее функции. Совет по делам эвакуации при ГКО СССР. Превращение страны в единый боевой лагерь. Мобилизационная и политико-воспитательная деятельность органов власти и управления, общественных организаций среди населения. Всеобщая мобилизация военнообязанных. Организация народного ополчения, общенародной помощи фронту, партизанского движения, противовоздушной обороны, строительства оборонительных сооружений, эвакуация промышленных предприятий и населения в восточные районы страны, устройство жизни и быта в тылу. Обращение к патриотическим традициям российской государственности. Экстраординарные меры (депортации), примененные властью на фронте и в тылу. Роль И.В.Сталина в управлении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страной.</w:t>
            </w:r>
          </w:p>
          <w:p>
            <w:pPr>
              <w:jc w:val="left"/>
              <w:spacing w:after="0" w:line="240" w:lineRule="auto"/>
              <w:rPr>
                <w:sz w:val="24"/>
                <w:szCs w:val="24"/>
              </w:rPr>
            </w:pPr>
            <w:r>
              <w:rPr>
                <w:rFonts w:ascii="Times New Roman" w:hAnsi="Times New Roman" w:cs="Times New Roman"/>
                <w:color w:val="#000000"/>
                <w:sz w:val="24"/>
                <w:szCs w:val="24"/>
              </w:rPr>
              <w:t> Нормализация государственно-церковных отношений в годы войны. Восстановление патриаршества РПЦ, патриотическая деятельность церкви.</w:t>
            </w:r>
          </w:p>
        </w:tc>
      </w:tr>
      <w:tr>
        <w:trPr>
          <w:trHeight w:hRule="exact" w:val="8.08498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государственного управления СССР в послевоенные десятилетия (1945 -1991 гг.).</w:t>
            </w:r>
          </w:p>
        </w:tc>
      </w:tr>
      <w:tr>
        <w:trPr>
          <w:trHeight w:hRule="exact" w:val="21.31495"/>
        </w:trPr>
        <w:tc>
          <w:tcPr>
            <w:tcW w:w="9640" w:type="dxa"/>
          </w:tcPr>
          <w:p/>
        </w:tc>
      </w:tr>
      <w:tr>
        <w:trPr>
          <w:trHeight w:hRule="exact" w:val="7346.4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Провозглашение М.С.Горбачевым курса на ускорение социально-экономического развития страны (1985 г.). «Перестройка» и «Гласность». Демократизация партийной и государственной жизни. Переоценка истории государственного строительства в СССР, критика номенклатурной системы управления, «кадровая революция». Переход к выборам в Советы на альтернативной основе. Первый съезд народных депутатов (май-июнь 1989 года) начало реформы государственно-политической системы СССР. Рост национальных движений, сепаратистских устремлений, обострение межнациональных конфликтов в СССР.</w:t>
            </w:r>
          </w:p>
          <w:p>
            <w:pPr>
              <w:jc w:val="left"/>
              <w:spacing w:after="0" w:line="240" w:lineRule="auto"/>
              <w:rPr>
                <w:sz w:val="24"/>
                <w:szCs w:val="24"/>
              </w:rPr>
            </w:pPr>
            <w:r>
              <w:rPr>
                <w:rFonts w:ascii="Times New Roman" w:hAnsi="Times New Roman" w:cs="Times New Roman"/>
                <w:color w:val="#000000"/>
                <w:sz w:val="24"/>
                <w:szCs w:val="24"/>
              </w:rPr>
              <w:t> Кризис в КПСС, формирование в ней политических платформ. Реорганизация аппарата ЦК КПСС, упразднение отраслевых отделов, создание комиссий по основным направлениям партийной работы (1988 г.). Появление оппозиции КПСС. Отмена шестой статьи Конституции СССР о руководящей роли партии, возрождение фракционности, установление самостоятельности компартий союзных республик. Учреждение института президентства в СССР (14 марта 1990 г.). Принятие съездами народных депутатов союзных республик деклараций о государственном суверенитете по отношению к СССР. Обострение конфликта между союзными и республиканскими властями. Отделение прибалтийских республик от СССР (1990 г.).</w:t>
            </w:r>
          </w:p>
          <w:p>
            <w:pPr>
              <w:jc w:val="left"/>
              <w:spacing w:after="0" w:line="240" w:lineRule="auto"/>
              <w:rPr>
                <w:sz w:val="24"/>
                <w:szCs w:val="24"/>
              </w:rPr>
            </w:pPr>
            <w:r>
              <w:rPr>
                <w:rFonts w:ascii="Times New Roman" w:hAnsi="Times New Roman" w:cs="Times New Roman"/>
                <w:color w:val="#000000"/>
                <w:sz w:val="24"/>
                <w:szCs w:val="24"/>
              </w:rPr>
              <w:t> Введение института президентства в РСФСР (июнь 1991 г.). Преобразование российских органов власти и управления.</w:t>
            </w:r>
          </w:p>
          <w:p>
            <w:pPr>
              <w:jc w:val="left"/>
              <w:spacing w:after="0" w:line="240" w:lineRule="auto"/>
              <w:rPr>
                <w:sz w:val="24"/>
                <w:szCs w:val="24"/>
              </w:rPr>
            </w:pPr>
            <w:r>
              <w:rPr>
                <w:rFonts w:ascii="Times New Roman" w:hAnsi="Times New Roman" w:cs="Times New Roman"/>
                <w:color w:val="#000000"/>
                <w:sz w:val="24"/>
                <w:szCs w:val="24"/>
              </w:rPr>
              <w:t> Кризис государственной власти и управления СССР, начало его распада. Попытка спасения СССР. Образование Государственного комитета по чрезвычайному положению (ГКЧП), подавление его выступления (18-21 августа 1991 г.). Устранение КПСС из системы управления. Роспуск съезда народных депутатов СССР, ограничение полномочий Верховного Совета СССР (сентябрь 1991 г.). Ликвидация и демонтаж политических и государственных структур СССР. Концентрация управленческих полномочий в руках исполнительной власти России. Прекращение существования СССР, создание Содружества Независимых Государств (7-8 декабря 1991 г.).</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Воссоздание российской государственности на новой конституционной основе.Достижения и кризисные явления в управленческой системе России (1992 г. - настоящее время).</w:t>
            </w:r>
          </w:p>
        </w:tc>
      </w:tr>
      <w:tr>
        <w:trPr>
          <w:trHeight w:hRule="exact" w:val="21.31518"/>
        </w:trPr>
        <w:tc>
          <w:tcPr>
            <w:tcW w:w="9640" w:type="dxa"/>
          </w:tcPr>
          <w:p/>
        </w:tc>
      </w:tr>
      <w:tr>
        <w:trPr>
          <w:trHeight w:hRule="exact" w:val="5690.3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Изменение законодательства о выборах. Новая процедура избрания губернаторов (законодательными собраниями территорий по представлению Президента Российской Федерации), введение пропорциональной системы выборов в Государственную Думу по партийным спискам. Федеральный Закон от 11 декабря 2004 года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w:t>
            </w:r>
          </w:p>
          <w:p>
            <w:pPr>
              <w:jc w:val="left"/>
              <w:spacing w:after="0" w:line="240" w:lineRule="auto"/>
              <w:rPr>
                <w:sz w:val="24"/>
                <w:szCs w:val="24"/>
              </w:rPr>
            </w:pPr>
            <w:r>
              <w:rPr>
                <w:rFonts w:ascii="Times New Roman" w:hAnsi="Times New Roman" w:cs="Times New Roman"/>
                <w:color w:val="#000000"/>
                <w:sz w:val="24"/>
                <w:szCs w:val="24"/>
              </w:rPr>
              <w:t> Медведев Д.А. Проблема коррупции и реализация структурами государственной власти плана противодействия ей в соответствии с Федеральным законом «О противодействии коррупции» (2008 г.).</w:t>
            </w:r>
          </w:p>
          <w:p>
            <w:pPr>
              <w:jc w:val="left"/>
              <w:spacing w:after="0" w:line="240" w:lineRule="auto"/>
              <w:rPr>
                <w:sz w:val="24"/>
                <w:szCs w:val="24"/>
              </w:rPr>
            </w:pPr>
            <w:r>
              <w:rPr>
                <w:rFonts w:ascii="Times New Roman" w:hAnsi="Times New Roman" w:cs="Times New Roman"/>
                <w:color w:val="#000000"/>
                <w:sz w:val="24"/>
                <w:szCs w:val="24"/>
              </w:rPr>
              <w:t> Концептуальное обоснование модернизации государственной службы. Принятие Концепции реформирования системы государственной службы Российской Федерации (2001 г.), цели и основные направления. Утверждение и ход реализации Федеральных программ по реформированию государственной службы Российской Федерации (на срок до 2013 г.), характеристика основных направлений. Развитие нормативно-правовой базы государственной службы России, ее основных видов. Федеральный Закон «О системе государственной службы Российской Федерации» (май 2003 г.). Создание модели современной государственной гражданской службы и системы управления ею. Федеральный Закон «О государственной гражданской службе Российской Федерации» (июль 2004 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Преобразование органов местного управления. Муниципальная реформа, цели и основные направления. Федеральные Законы «Об общих принципах организации местного самоуправления в Российской Федерации» (октября 2003 г.), «О муниципальной службе в Российской Федерации» (2007 г.). Закон города Москвы «Об организации местного самоуправления в городе Москве» (ноябрь 2002 г.).</w:t>
            </w:r>
          </w:p>
          <w:p>
            <w:pPr>
              <w:jc w:val="left"/>
              <w:spacing w:after="0" w:line="240" w:lineRule="auto"/>
              <w:rPr>
                <w:sz w:val="24"/>
                <w:szCs w:val="24"/>
              </w:rPr>
            </w:pPr>
            <w:r>
              <w:rPr>
                <w:rFonts w:ascii="Times New Roman" w:hAnsi="Times New Roman" w:cs="Times New Roman"/>
                <w:color w:val="#000000"/>
                <w:sz w:val="24"/>
                <w:szCs w:val="24"/>
              </w:rPr>
              <w:t> Государственное развитие и потребность четких социально осознанных целей и предпосылок. Социальная среда как приоритетный параметр для понимания происхождения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целей и задач управления на конкретных этапах развития российского общества. Управление как процесс адаптации Российского государства и его исполнительной власти к меняющимся условиям функционирования. Проблемы этатизма, патернализма в российской ретроспективе. Вопрос качества государственного аппарата и его управляющего персонала. База бюрократии и ее облик в России.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государственного управления» / Малышенко Геннадий Иванович.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2448.8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https://urait.ru/bcode/437825</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448.8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Уровни,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зарубежный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https://urait.ru/bcode/412378</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Государственно-правовое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Приказчикова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Терентьева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Черепова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978-5-4486-0187-3.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http://www.iprbookshop.ru/71559.html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Территориальная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административно-маркетинговое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978-5-4497-0224-1.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http://www.iprbookshop.ru/86475.html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2.05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53.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82.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687.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2023-2024_ФГОС3++2023_Бак-ОФО-ГМУ(ГМС)(23)_plx_История государственного управления</dc:title>
  <dc:creator>FastReport.NET</dc:creator>
</cp:coreProperties>
</file>